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4AEE" w14:textId="181501BF" w:rsidR="00C96DA8" w:rsidRDefault="00C96DA8" w:rsidP="00C96DA8">
      <w:pPr>
        <w:rPr>
          <w:b/>
          <w:bCs/>
        </w:rPr>
      </w:pPr>
      <w:r w:rsidRPr="0041763B">
        <w:rPr>
          <w:b/>
          <w:bCs/>
        </w:rPr>
        <w:t>Polski Ład rzucił wyzwanie księgowym i przedsiębiorcom. Mogą się</w:t>
      </w:r>
      <w:r w:rsidR="008B06CC" w:rsidRPr="0041763B">
        <w:rPr>
          <w:b/>
          <w:bCs/>
        </w:rPr>
        <w:t xml:space="preserve"> jednak</w:t>
      </w:r>
      <w:r w:rsidRPr="0041763B">
        <w:rPr>
          <w:b/>
          <w:bCs/>
        </w:rPr>
        <w:t xml:space="preserve"> ubezpieczyć</w:t>
      </w:r>
      <w:r w:rsidR="00E51C14">
        <w:rPr>
          <w:b/>
          <w:bCs/>
        </w:rPr>
        <w:t>.</w:t>
      </w:r>
    </w:p>
    <w:p w14:paraId="6E1DB86B" w14:textId="77777777" w:rsidR="00C1238C" w:rsidRPr="0041763B" w:rsidRDefault="00C1238C" w:rsidP="00C96DA8">
      <w:pPr>
        <w:rPr>
          <w:b/>
          <w:bCs/>
        </w:rPr>
      </w:pPr>
    </w:p>
    <w:p w14:paraId="5DF9852B" w14:textId="77777777" w:rsidR="00C96DA8" w:rsidRPr="0041763B" w:rsidRDefault="00C96DA8" w:rsidP="00C96DA8">
      <w:pPr>
        <w:rPr>
          <w:b/>
          <w:bCs/>
        </w:rPr>
      </w:pPr>
      <w:r w:rsidRPr="0041763B">
        <w:rPr>
          <w:b/>
          <w:bCs/>
        </w:rPr>
        <w:t>•</w:t>
      </w:r>
      <w:r w:rsidRPr="0041763B">
        <w:rPr>
          <w:b/>
          <w:bCs/>
        </w:rPr>
        <w:tab/>
        <w:t xml:space="preserve">Założenia Polskiego Ładu spowodowały gigantyczne wątpliwości w rozliczeniach podatkowych.  </w:t>
      </w:r>
    </w:p>
    <w:p w14:paraId="4876B470" w14:textId="77777777" w:rsidR="00C96DA8" w:rsidRPr="0041763B" w:rsidRDefault="00C96DA8" w:rsidP="00C96DA8">
      <w:pPr>
        <w:rPr>
          <w:b/>
          <w:bCs/>
        </w:rPr>
      </w:pPr>
      <w:r w:rsidRPr="0041763B">
        <w:rPr>
          <w:b/>
          <w:bCs/>
        </w:rPr>
        <w:t>•</w:t>
      </w:r>
      <w:r w:rsidRPr="0041763B">
        <w:rPr>
          <w:b/>
          <w:bCs/>
        </w:rPr>
        <w:tab/>
        <w:t xml:space="preserve">Ewentualne błędy i odpowiedzialność karno-skarbowa księgowych, będą pojawiać się przez najbliższe miesiące, ale także nawet dopiero za kilka lat.  </w:t>
      </w:r>
    </w:p>
    <w:p w14:paraId="746DDCEA" w14:textId="6A3C6E20" w:rsidR="0041763B" w:rsidRDefault="00C96DA8" w:rsidP="00C96DA8">
      <w:pPr>
        <w:rPr>
          <w:rFonts w:ascii="Calibri" w:eastAsia="Times New Roman" w:hAnsi="Calibri" w:cs="Calibri"/>
          <w:shd w:val="clear" w:color="auto" w:fill="FFFFFF"/>
          <w:lang w:eastAsia="pl-PL"/>
        </w:rPr>
      </w:pPr>
      <w:r w:rsidRPr="0041763B">
        <w:rPr>
          <w:b/>
          <w:bCs/>
        </w:rPr>
        <w:t>•</w:t>
      </w:r>
      <w:r w:rsidRPr="0041763B">
        <w:rPr>
          <w:b/>
          <w:bCs/>
        </w:rPr>
        <w:tab/>
        <w:t xml:space="preserve">To budzi niepokój księgowych, którzy szukając zabezpieczenia przed takim ryzykiem, mogą skorzystać z ubezpieczenia </w:t>
      </w:r>
      <w:r w:rsidR="00C63AC3" w:rsidRPr="0041763B">
        <w:rPr>
          <w:b/>
          <w:bCs/>
        </w:rPr>
        <w:t>ochrony prawno-skarbowej</w:t>
      </w:r>
      <w:r w:rsidRPr="0041763B">
        <w:rPr>
          <w:b/>
          <w:bCs/>
        </w:rPr>
        <w:t xml:space="preserve">. </w:t>
      </w:r>
      <w:r w:rsidR="0041763B"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>S</w:t>
      </w:r>
      <w:r w:rsidR="0041763B" w:rsidRPr="0041763B"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 xml:space="preserve">ystematycznie wzrasta </w:t>
      </w:r>
      <w:r w:rsidR="0041763B"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>liczba</w:t>
      </w:r>
      <w:r w:rsidR="0041763B" w:rsidRPr="0041763B"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 xml:space="preserve"> zapytań o taką ochronę. Dziś to różnica, która oscyluje w okolicach 60% w porównaniu z II kwartałem 2021</w:t>
      </w:r>
      <w:r w:rsidR="0041763B"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 xml:space="preserve"> r</w:t>
      </w:r>
      <w:r w:rsidR="0041763B" w:rsidRPr="0041763B"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>.</w:t>
      </w:r>
      <w:r w:rsidR="0041763B" w:rsidRPr="0041763B">
        <w:rPr>
          <w:rFonts w:ascii="Calibri" w:eastAsia="Times New Roman" w:hAnsi="Calibri" w:cs="Calibri"/>
          <w:shd w:val="clear" w:color="auto" w:fill="FFFFFF"/>
          <w:lang w:eastAsia="pl-PL"/>
        </w:rPr>
        <w:t> </w:t>
      </w:r>
    </w:p>
    <w:p w14:paraId="2E86E089" w14:textId="0816F97D" w:rsidR="00C96DA8" w:rsidRPr="0041763B" w:rsidRDefault="00C96DA8" w:rsidP="00C96DA8">
      <w:r w:rsidRPr="0041763B">
        <w:t xml:space="preserve"> </w:t>
      </w:r>
    </w:p>
    <w:p w14:paraId="0760BACB" w14:textId="472DCD56" w:rsidR="00C96DA8" w:rsidRPr="0041763B" w:rsidRDefault="00C96DA8" w:rsidP="00EB14A7">
      <w:pPr>
        <w:jc w:val="both"/>
      </w:pPr>
      <w:r w:rsidRPr="0041763B">
        <w:t>Wdrażanie przepisów Polskiego Ładu jest przedmiotem szerokiej debaty społecznej. Program wprowadza bardzo wiele rozwiązań jednostkowych</w:t>
      </w:r>
      <w:r w:rsidR="00EB14A7" w:rsidRPr="0041763B">
        <w:t>, i</w:t>
      </w:r>
      <w:r w:rsidRPr="0041763B">
        <w:t xml:space="preserve">nne </w:t>
      </w:r>
      <w:r w:rsidR="00F23754" w:rsidRPr="0041763B">
        <w:t xml:space="preserve">natomiast </w:t>
      </w:r>
      <w:r w:rsidRPr="0041763B">
        <w:t xml:space="preserve">są uzależnione od decyzji administracyjnych. Ustawodawca zapowiada decyzje interpretacyjne i regulacyjne, szczególnie tam, gdzie ujawnią się ewidentne wady. </w:t>
      </w:r>
      <w:r w:rsidR="00EB14A7" w:rsidRPr="0041763B">
        <w:t>W konsekwencji</w:t>
      </w:r>
      <w:r w:rsidR="00BE7446" w:rsidRPr="0041763B">
        <w:t xml:space="preserve"> następujących zmian</w:t>
      </w:r>
      <w:r w:rsidR="00EB14A7" w:rsidRPr="0041763B">
        <w:t xml:space="preserve"> pojawia się realne ryzyko popełnienia błędów przez</w:t>
      </w:r>
      <w:r w:rsidRPr="0041763B">
        <w:t xml:space="preserve"> księgowych i biura rachunkowe. Wątpliwości będą się z pewnością pojawiać przez wiele najbliższych miesięcy. Wg ekspertów, pomyłki w rozliczeniach podatkowych wynikające </w:t>
      </w:r>
      <w:r w:rsidR="00BE7446" w:rsidRPr="0041763B">
        <w:br/>
      </w:r>
      <w:r w:rsidRPr="0041763B">
        <w:t>z niedopracowania i pośpiechu w przyjęciu tak wielu skomplikowanych rozwiązań, mogą</w:t>
      </w:r>
      <w:r w:rsidR="002C45AE" w:rsidRPr="0041763B">
        <w:t xml:space="preserve"> </w:t>
      </w:r>
      <w:r w:rsidR="00BE7446" w:rsidRPr="0041763B">
        <w:t>ujawniać</w:t>
      </w:r>
      <w:r w:rsidR="0039367A" w:rsidRPr="0041763B">
        <w:t xml:space="preserve"> się</w:t>
      </w:r>
      <w:r w:rsidR="00BE7446" w:rsidRPr="0041763B">
        <w:t xml:space="preserve"> nawet </w:t>
      </w:r>
      <w:r w:rsidRPr="0041763B">
        <w:t>za kilka lat. Dopóki nie będzie jasn</w:t>
      </w:r>
      <w:r w:rsidR="00DC2472" w:rsidRPr="0041763B">
        <w:t xml:space="preserve">ej </w:t>
      </w:r>
      <w:r w:rsidR="00BE7446" w:rsidRPr="0041763B">
        <w:t>interpretac</w:t>
      </w:r>
      <w:r w:rsidR="00DC2472" w:rsidRPr="0041763B">
        <w:t>ji</w:t>
      </w:r>
      <w:r w:rsidRPr="0041763B">
        <w:t xml:space="preserve"> </w:t>
      </w:r>
      <w:r w:rsidR="00BE7446" w:rsidRPr="0041763B">
        <w:t xml:space="preserve">wprowadzanych </w:t>
      </w:r>
      <w:r w:rsidRPr="0041763B">
        <w:t xml:space="preserve">rozwiązań, to księgowi i przedsiębiorcy będą ponosić ogromne ryzyko. Ryzyko związane z poradami </w:t>
      </w:r>
      <w:r w:rsidR="002963A2" w:rsidRPr="0041763B">
        <w:t xml:space="preserve">rachunkowo - </w:t>
      </w:r>
      <w:r w:rsidRPr="0041763B">
        <w:t>podatkowymi bądź dokonywaniem</w:t>
      </w:r>
      <w:r w:rsidR="005A4C88" w:rsidRPr="0041763B">
        <w:t xml:space="preserve"> rozliczeń fiskalnych</w:t>
      </w:r>
      <w:r w:rsidRPr="0041763B">
        <w:t>. To powoduje wzrost zainteresowania polisami OC i ochron</w:t>
      </w:r>
      <w:r w:rsidR="005A4C88" w:rsidRPr="0041763B">
        <w:t>y</w:t>
      </w:r>
      <w:r w:rsidRPr="0041763B">
        <w:t xml:space="preserve"> podatkow</w:t>
      </w:r>
      <w:r w:rsidR="005A4C88" w:rsidRPr="0041763B">
        <w:t>ej</w:t>
      </w:r>
      <w:r w:rsidRPr="0041763B">
        <w:t xml:space="preserve">. </w:t>
      </w:r>
    </w:p>
    <w:p w14:paraId="24EABB1D" w14:textId="3A298FED" w:rsidR="00C96DA8" w:rsidRPr="0041763B" w:rsidRDefault="00DC2472" w:rsidP="002963A2">
      <w:pPr>
        <w:jc w:val="both"/>
        <w:rPr>
          <w:i/>
          <w:iCs/>
        </w:rPr>
      </w:pPr>
      <w:r w:rsidRPr="0041763B">
        <w:rPr>
          <w:i/>
          <w:iCs/>
        </w:rPr>
        <w:t xml:space="preserve">- </w:t>
      </w:r>
      <w:r w:rsidR="00C96DA8" w:rsidRPr="0041763B">
        <w:rPr>
          <w:i/>
          <w:iCs/>
        </w:rPr>
        <w:t xml:space="preserve">Tryb </w:t>
      </w:r>
      <w:r w:rsidR="007C073D" w:rsidRPr="0041763B">
        <w:rPr>
          <w:i/>
          <w:iCs/>
        </w:rPr>
        <w:t xml:space="preserve">wprowadzania </w:t>
      </w:r>
      <w:r w:rsidR="00C96DA8" w:rsidRPr="0041763B">
        <w:rPr>
          <w:i/>
          <w:iCs/>
        </w:rPr>
        <w:t xml:space="preserve">zmian </w:t>
      </w:r>
      <w:r w:rsidR="007C073D" w:rsidRPr="0041763B">
        <w:rPr>
          <w:i/>
          <w:iCs/>
        </w:rPr>
        <w:t>w regulacjach</w:t>
      </w:r>
      <w:r w:rsidR="00C96DA8" w:rsidRPr="0041763B">
        <w:rPr>
          <w:i/>
          <w:iCs/>
        </w:rPr>
        <w:t xml:space="preserve"> podatkowych zwiększa ryzyko błędów w rozliczeniach z Urzędem Skarbowym oraz obawę przed </w:t>
      </w:r>
      <w:r w:rsidR="007C073D" w:rsidRPr="0041763B">
        <w:rPr>
          <w:i/>
          <w:iCs/>
        </w:rPr>
        <w:t xml:space="preserve">ewentualnymi </w:t>
      </w:r>
      <w:r w:rsidR="00C96DA8" w:rsidRPr="0041763B">
        <w:rPr>
          <w:i/>
          <w:iCs/>
        </w:rPr>
        <w:t>konsekwencjami. Otrzymujemy sygnały od naszych</w:t>
      </w:r>
      <w:r w:rsidR="007C073D" w:rsidRPr="0041763B">
        <w:rPr>
          <w:i/>
          <w:iCs/>
        </w:rPr>
        <w:t xml:space="preserve"> </w:t>
      </w:r>
      <w:r w:rsidR="002963A2" w:rsidRPr="0041763B">
        <w:rPr>
          <w:i/>
          <w:iCs/>
        </w:rPr>
        <w:t>doradców klienta</w:t>
      </w:r>
      <w:r w:rsidR="00C96DA8" w:rsidRPr="0041763B">
        <w:rPr>
          <w:i/>
          <w:iCs/>
        </w:rPr>
        <w:t>, praktycznie z całego kraju, że w ostatnich kilkunastu dniach znacznie wzrosło zainteresowanie polisami dla księgowych i przedsiębiorców. Księgowi znaleźli się pod dużą presją. Niepewność</w:t>
      </w:r>
      <w:r w:rsidR="00CD4792" w:rsidRPr="0041763B">
        <w:rPr>
          <w:i/>
          <w:iCs/>
        </w:rPr>
        <w:t xml:space="preserve"> co do</w:t>
      </w:r>
      <w:r w:rsidR="00C96DA8" w:rsidRPr="0041763B">
        <w:rPr>
          <w:i/>
          <w:iCs/>
        </w:rPr>
        <w:t xml:space="preserve"> interpretacji przepisów sprawia, że wielu </w:t>
      </w:r>
      <w:r w:rsidR="004D6E34" w:rsidRPr="0041763B">
        <w:rPr>
          <w:i/>
          <w:iCs/>
        </w:rPr>
        <w:t xml:space="preserve">z nich </w:t>
      </w:r>
      <w:r w:rsidR="00CD4792" w:rsidRPr="0041763B">
        <w:rPr>
          <w:i/>
          <w:iCs/>
        </w:rPr>
        <w:t>obaw</w:t>
      </w:r>
      <w:r w:rsidR="00195C62" w:rsidRPr="0041763B">
        <w:rPr>
          <w:i/>
          <w:iCs/>
        </w:rPr>
        <w:t>ia się</w:t>
      </w:r>
      <w:r w:rsidR="00C96DA8" w:rsidRPr="0041763B">
        <w:rPr>
          <w:i/>
          <w:iCs/>
        </w:rPr>
        <w:t xml:space="preserve"> popełnienia błędu. W konsekwencji mogą im grozić </w:t>
      </w:r>
      <w:r w:rsidR="00E5757C" w:rsidRPr="0041763B">
        <w:rPr>
          <w:i/>
          <w:iCs/>
        </w:rPr>
        <w:t>sankcje</w:t>
      </w:r>
      <w:r w:rsidR="00C96DA8" w:rsidRPr="0041763B">
        <w:rPr>
          <w:i/>
          <w:iCs/>
        </w:rPr>
        <w:t xml:space="preserve"> karno-skarbowe.</w:t>
      </w:r>
      <w:r w:rsidR="007C073D" w:rsidRPr="0041763B">
        <w:rPr>
          <w:i/>
          <w:iCs/>
        </w:rPr>
        <w:t xml:space="preserve"> To niewątpliwie trudny czas.</w:t>
      </w:r>
      <w:r w:rsidR="00C96DA8" w:rsidRPr="0041763B">
        <w:rPr>
          <w:i/>
          <w:iCs/>
        </w:rPr>
        <w:t xml:space="preserve"> </w:t>
      </w:r>
      <w:r w:rsidR="00855EC2" w:rsidRPr="0041763B">
        <w:rPr>
          <w:i/>
          <w:iCs/>
        </w:rPr>
        <w:t xml:space="preserve">Z pomocą może przyjść </w:t>
      </w:r>
      <w:r w:rsidR="00CD4792" w:rsidRPr="0041763B">
        <w:rPr>
          <w:i/>
          <w:iCs/>
        </w:rPr>
        <w:t>polisa ubezpieczeniowa.</w:t>
      </w:r>
      <w:r w:rsidR="007C073D" w:rsidRPr="0041763B">
        <w:rPr>
          <w:i/>
          <w:iCs/>
        </w:rPr>
        <w:t xml:space="preserve"> </w:t>
      </w:r>
      <w:r w:rsidR="00195C62" w:rsidRPr="0041763B">
        <w:rPr>
          <w:i/>
          <w:iCs/>
        </w:rPr>
        <w:t>Rynek ubezpieczeniowy ma</w:t>
      </w:r>
      <w:r w:rsidR="005A4C88" w:rsidRPr="0041763B">
        <w:rPr>
          <w:i/>
          <w:iCs/>
        </w:rPr>
        <w:t xml:space="preserve"> </w:t>
      </w:r>
      <w:r w:rsidR="00195C62" w:rsidRPr="0041763B">
        <w:rPr>
          <w:i/>
          <w:iCs/>
        </w:rPr>
        <w:t xml:space="preserve">rozwiązania </w:t>
      </w:r>
      <w:r w:rsidR="005A4C88" w:rsidRPr="0041763B">
        <w:rPr>
          <w:i/>
          <w:iCs/>
        </w:rPr>
        <w:t>na taką okoliczność</w:t>
      </w:r>
      <w:r w:rsidR="00195C62" w:rsidRPr="0041763B">
        <w:rPr>
          <w:i/>
          <w:iCs/>
        </w:rPr>
        <w:t>,</w:t>
      </w:r>
      <w:r w:rsidR="00C96DA8" w:rsidRPr="0041763B">
        <w:rPr>
          <w:i/>
          <w:iCs/>
        </w:rPr>
        <w:t xml:space="preserve"> </w:t>
      </w:r>
      <w:r w:rsidR="00570BD1" w:rsidRPr="0041763B">
        <w:rPr>
          <w:i/>
          <w:iCs/>
        </w:rPr>
        <w:t>dedykowane zarówno</w:t>
      </w:r>
      <w:r w:rsidR="00C96DA8" w:rsidRPr="0041763B">
        <w:rPr>
          <w:i/>
          <w:iCs/>
        </w:rPr>
        <w:t xml:space="preserve"> d</w:t>
      </w:r>
      <w:r w:rsidR="00570BD1" w:rsidRPr="0041763B">
        <w:rPr>
          <w:i/>
          <w:iCs/>
        </w:rPr>
        <w:t>o</w:t>
      </w:r>
      <w:r w:rsidR="00C96DA8" w:rsidRPr="0041763B">
        <w:rPr>
          <w:i/>
          <w:iCs/>
        </w:rPr>
        <w:t xml:space="preserve"> przedsiębiorców, osób fizycznych pracujących w działach księgowych, jak i dla biur rachunkowych –</w:t>
      </w:r>
      <w:r w:rsidR="00C96DA8" w:rsidRPr="0041763B">
        <w:t xml:space="preserve"> mówi Aurelia Szymańska z CUK Ubezpieczenia</w:t>
      </w:r>
      <w:r w:rsidR="00C96DA8" w:rsidRPr="0041763B">
        <w:rPr>
          <w:i/>
          <w:iCs/>
        </w:rPr>
        <w:t xml:space="preserve">.  </w:t>
      </w:r>
    </w:p>
    <w:p w14:paraId="4FBBA225" w14:textId="47A21D44" w:rsidR="0041763B" w:rsidRPr="0041763B" w:rsidRDefault="0041763B" w:rsidP="004176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1763B">
        <w:rPr>
          <w:rFonts w:ascii="Calibri" w:eastAsia="Times New Roman" w:hAnsi="Calibri" w:cs="Calibri"/>
          <w:shd w:val="clear" w:color="auto" w:fill="FFFFFF"/>
          <w:lang w:eastAsia="pl-PL"/>
        </w:rPr>
        <w:t xml:space="preserve">Wg. eksperta systematycznie wzrasta </w:t>
      </w:r>
      <w:r>
        <w:rPr>
          <w:rFonts w:ascii="Calibri" w:eastAsia="Times New Roman" w:hAnsi="Calibri" w:cs="Calibri"/>
          <w:shd w:val="clear" w:color="auto" w:fill="FFFFFF"/>
          <w:lang w:eastAsia="pl-PL"/>
        </w:rPr>
        <w:t>liczba</w:t>
      </w:r>
      <w:r w:rsidRPr="0041763B">
        <w:rPr>
          <w:rFonts w:ascii="Calibri" w:eastAsia="Times New Roman" w:hAnsi="Calibri" w:cs="Calibri"/>
          <w:shd w:val="clear" w:color="auto" w:fill="FFFFFF"/>
          <w:lang w:eastAsia="pl-PL"/>
        </w:rPr>
        <w:t xml:space="preserve"> zapytań o taką ochronę. Dziś to różnica, która oscyluje w okolicach 60% w porównaniu z II kwartałem 2021</w:t>
      </w:r>
      <w:r>
        <w:rPr>
          <w:rFonts w:ascii="Calibri" w:eastAsia="Times New Roman" w:hAnsi="Calibri" w:cs="Calibri"/>
          <w:shd w:val="clear" w:color="auto" w:fill="FFFFFF"/>
          <w:lang w:eastAsia="pl-PL"/>
        </w:rPr>
        <w:t xml:space="preserve"> roku</w:t>
      </w:r>
      <w:r w:rsidRPr="0041763B">
        <w:rPr>
          <w:rFonts w:ascii="Calibri" w:eastAsia="Times New Roman" w:hAnsi="Calibri" w:cs="Calibri"/>
          <w:shd w:val="clear" w:color="auto" w:fill="FFFFFF"/>
          <w:lang w:eastAsia="pl-PL"/>
        </w:rPr>
        <w:t>. </w:t>
      </w:r>
    </w:p>
    <w:p w14:paraId="4B9F49E4" w14:textId="77777777" w:rsidR="00C96DA8" w:rsidRPr="0041763B" w:rsidRDefault="00C96DA8" w:rsidP="00C96DA8">
      <w:pPr>
        <w:rPr>
          <w:b/>
          <w:bCs/>
        </w:rPr>
      </w:pPr>
    </w:p>
    <w:p w14:paraId="5A8B947A" w14:textId="5735F25A" w:rsidR="00C96DA8" w:rsidRPr="0041763B" w:rsidRDefault="00C96DA8" w:rsidP="00C96DA8">
      <w:pPr>
        <w:rPr>
          <w:b/>
          <w:bCs/>
        </w:rPr>
      </w:pPr>
      <w:r w:rsidRPr="0041763B">
        <w:rPr>
          <w:b/>
          <w:bCs/>
        </w:rPr>
        <w:t xml:space="preserve">Przed czym chroni polisa </w:t>
      </w:r>
    </w:p>
    <w:p w14:paraId="37CBF9F1" w14:textId="4A5039D7" w:rsidR="00C96DA8" w:rsidRPr="0041763B" w:rsidRDefault="00C96DA8" w:rsidP="00202921">
      <w:pPr>
        <w:jc w:val="both"/>
      </w:pPr>
      <w:r w:rsidRPr="0041763B">
        <w:t>Odpowiedzialność karno</w:t>
      </w:r>
      <w:r w:rsidR="00195C62" w:rsidRPr="0041763B">
        <w:t>-</w:t>
      </w:r>
      <w:r w:rsidRPr="0041763B">
        <w:t xml:space="preserve">skarbowa dotyczy osób fizycznych, które wykonują czynności księgowe oraz czynności nadzorcze nad czynnościami księgowymi. </w:t>
      </w:r>
      <w:r w:rsidR="00185B8D" w:rsidRPr="0041763B">
        <w:t xml:space="preserve">Są </w:t>
      </w:r>
      <w:r w:rsidRPr="0041763B">
        <w:t xml:space="preserve">to główni księgowi, księgowi, dyrektorzy finansowi, osoby zarządzające, </w:t>
      </w:r>
      <w:r w:rsidR="00202921" w:rsidRPr="0041763B">
        <w:t xml:space="preserve">osoby </w:t>
      </w:r>
      <w:r w:rsidRPr="0041763B">
        <w:t xml:space="preserve">prowadzące działalność gospodarczą oraz inne osoby </w:t>
      </w:r>
      <w:r w:rsidR="00202921" w:rsidRPr="0041763B">
        <w:t xml:space="preserve">ponoszące </w:t>
      </w:r>
      <w:r w:rsidRPr="0041763B">
        <w:t>odpowiedzialność</w:t>
      </w:r>
      <w:r w:rsidR="00C63AC3" w:rsidRPr="0041763B">
        <w:t xml:space="preserve"> </w:t>
      </w:r>
      <w:r w:rsidRPr="0041763B">
        <w:t>karno</w:t>
      </w:r>
      <w:r w:rsidR="00185B8D" w:rsidRPr="0041763B">
        <w:t xml:space="preserve">- </w:t>
      </w:r>
      <w:r w:rsidRPr="0041763B">
        <w:t>skarbową i karną (</w:t>
      </w:r>
      <w:r w:rsidR="008B06CC" w:rsidRPr="0041763B">
        <w:t>będące konsekwencją</w:t>
      </w:r>
      <w:r w:rsidRPr="0041763B">
        <w:t xml:space="preserve"> czyn</w:t>
      </w:r>
      <w:r w:rsidR="008B06CC" w:rsidRPr="0041763B">
        <w:t>ów</w:t>
      </w:r>
      <w:r w:rsidRPr="0041763B">
        <w:t xml:space="preserve"> zabronionych </w:t>
      </w:r>
      <w:r w:rsidR="00122292" w:rsidRPr="0041763B">
        <w:t>w</w:t>
      </w:r>
      <w:r w:rsidRPr="0041763B">
        <w:t xml:space="preserve"> </w:t>
      </w:r>
      <w:r w:rsidR="00122292" w:rsidRPr="0041763B">
        <w:t xml:space="preserve">czynnościach </w:t>
      </w:r>
      <w:r w:rsidRPr="0041763B">
        <w:t>księgowy</w:t>
      </w:r>
      <w:r w:rsidR="00122292" w:rsidRPr="0041763B">
        <w:t>ch</w:t>
      </w:r>
      <w:r w:rsidRPr="0041763B">
        <w:t xml:space="preserve"> </w:t>
      </w:r>
      <w:r w:rsidR="00C63AC3" w:rsidRPr="0041763B">
        <w:t>niepodlegających KAS</w:t>
      </w:r>
      <w:r w:rsidRPr="0041763B">
        <w:t xml:space="preserve">) np. wójt, burmistrz czy pracownik </w:t>
      </w:r>
      <w:r w:rsidR="00202921" w:rsidRPr="0041763B">
        <w:t>działu controllingu</w:t>
      </w:r>
      <w:r w:rsidRPr="0041763B">
        <w:t xml:space="preserve">. Taka polisa oprócz refundacji mandatów i kar administracyjnych może zawierać szereg dodatkowych </w:t>
      </w:r>
      <w:r w:rsidR="00BC0E4D" w:rsidRPr="0041763B">
        <w:t>rozwiązań budujących kompleksową ochronę</w:t>
      </w:r>
      <w:r w:rsidRPr="0041763B">
        <w:t xml:space="preserve">. </w:t>
      </w:r>
    </w:p>
    <w:p w14:paraId="2740626D" w14:textId="2FE74E39" w:rsidR="00C96DA8" w:rsidRPr="0041763B" w:rsidRDefault="00C96DA8" w:rsidP="00C462E6">
      <w:pPr>
        <w:jc w:val="both"/>
      </w:pPr>
      <w:r w:rsidRPr="0041763B">
        <w:lastRenderedPageBreak/>
        <w:t xml:space="preserve">Inny typ ochrony przeznaczony jest dla biur rachunkowych. To obowiązkowe </w:t>
      </w:r>
      <w:r w:rsidR="006E65CE" w:rsidRPr="0041763B">
        <w:t>i/lub</w:t>
      </w:r>
      <w:r w:rsidRPr="0041763B">
        <w:t xml:space="preserve"> dobrowolne ubezpieczenie odpowiedzialności cywilnej przedsiębiorców usługowo prowadzących księgi rachunkowe. Polisa OC chroni przede wszystkim przed błędami, które powstaną w związku wykonywaniem działalności księgowej oraz roszczeniami ze strony </w:t>
      </w:r>
      <w:r w:rsidR="00185B8D" w:rsidRPr="0041763B">
        <w:t>ich k</w:t>
      </w:r>
      <w:r w:rsidRPr="0041763B">
        <w:t>lientów.</w:t>
      </w:r>
    </w:p>
    <w:p w14:paraId="6C0CBB33" w14:textId="25B47FF9" w:rsidR="00C96DA8" w:rsidRPr="0041763B" w:rsidRDefault="00C462E6" w:rsidP="00C462E6">
      <w:pPr>
        <w:jc w:val="both"/>
      </w:pPr>
      <w:r w:rsidRPr="0041763B">
        <w:t>Ochrona wynikająca z o</w:t>
      </w:r>
      <w:r w:rsidR="00C96DA8" w:rsidRPr="0041763B">
        <w:t>bowiązkowe</w:t>
      </w:r>
      <w:r w:rsidRPr="0041763B">
        <w:t>go</w:t>
      </w:r>
      <w:r w:rsidR="00C96DA8" w:rsidRPr="0041763B">
        <w:t xml:space="preserve"> ubezpieczenie OC biura rachunkowego może zostać rozszerzon</w:t>
      </w:r>
      <w:r w:rsidRPr="0041763B">
        <w:t>a</w:t>
      </w:r>
      <w:r w:rsidR="00C96DA8" w:rsidRPr="0041763B">
        <w:t xml:space="preserve"> o ryzyka dobrowolne w tym dotyczące osobistej odpowiedzialności karno-skarbowej.  </w:t>
      </w:r>
      <w:r w:rsidR="00C86EF0" w:rsidRPr="0041763B">
        <w:br/>
      </w:r>
      <w:r w:rsidR="00C96DA8" w:rsidRPr="0041763B">
        <w:t>To dodatek, który dotyczy osoby profesjonalnie zajmującej się księgowością i kary nałożonej bezpośrednio na nią. W tym przypadku koszty odpowiedzialności karno-skarbowej oznaczają koszty obrony</w:t>
      </w:r>
      <w:r w:rsidR="00C86EF0" w:rsidRPr="0041763B">
        <w:t xml:space="preserve">, </w:t>
      </w:r>
      <w:r w:rsidR="00C96DA8" w:rsidRPr="0041763B">
        <w:t>kar administracyjn</w:t>
      </w:r>
      <w:r w:rsidR="00C86EF0" w:rsidRPr="0041763B">
        <w:t>ych</w:t>
      </w:r>
      <w:r w:rsidR="00C96DA8" w:rsidRPr="0041763B">
        <w:t xml:space="preserve"> i inn</w:t>
      </w:r>
      <w:r w:rsidR="00C86EF0" w:rsidRPr="0041763B">
        <w:t>ych</w:t>
      </w:r>
      <w:r w:rsidR="00C96DA8" w:rsidRPr="0041763B">
        <w:t xml:space="preserve"> kar nałożon</w:t>
      </w:r>
      <w:r w:rsidR="00C86EF0" w:rsidRPr="0041763B">
        <w:t>ych</w:t>
      </w:r>
      <w:r w:rsidR="00C96DA8" w:rsidRPr="0041763B">
        <w:t xml:space="preserve"> bezpośrednio na ubezpieczonego w wyniku wypadku ubezpieczeniowego. </w:t>
      </w:r>
    </w:p>
    <w:p w14:paraId="189E32A0" w14:textId="77777777" w:rsidR="00185B8D" w:rsidRPr="0041763B" w:rsidRDefault="00185B8D" w:rsidP="00C462E6">
      <w:pPr>
        <w:jc w:val="both"/>
      </w:pPr>
    </w:p>
    <w:p w14:paraId="3F7677EE" w14:textId="77777777" w:rsidR="00C96DA8" w:rsidRPr="0041763B" w:rsidRDefault="00C96DA8" w:rsidP="00C96DA8">
      <w:pPr>
        <w:rPr>
          <w:b/>
          <w:bCs/>
        </w:rPr>
      </w:pPr>
      <w:r w:rsidRPr="0041763B">
        <w:rPr>
          <w:b/>
          <w:bCs/>
        </w:rPr>
        <w:t xml:space="preserve">Księgowi chcą zdążyć, przed wzrostem stawek </w:t>
      </w:r>
    </w:p>
    <w:p w14:paraId="44792443" w14:textId="57B09F92" w:rsidR="00C96DA8" w:rsidRPr="0041763B" w:rsidRDefault="00185B8D" w:rsidP="008117F9">
      <w:pPr>
        <w:jc w:val="both"/>
        <w:rPr>
          <w:i/>
          <w:iCs/>
        </w:rPr>
      </w:pPr>
      <w:r w:rsidRPr="0041763B">
        <w:rPr>
          <w:i/>
          <w:iCs/>
        </w:rPr>
        <w:t xml:space="preserve">- </w:t>
      </w:r>
      <w:r w:rsidR="00C96DA8" w:rsidRPr="0041763B">
        <w:rPr>
          <w:i/>
          <w:iCs/>
        </w:rPr>
        <w:t>Sum</w:t>
      </w:r>
      <w:r w:rsidR="00162D9A" w:rsidRPr="0041763B">
        <w:rPr>
          <w:i/>
          <w:iCs/>
        </w:rPr>
        <w:t>ę</w:t>
      </w:r>
      <w:r w:rsidR="00C96DA8" w:rsidRPr="0041763B">
        <w:rPr>
          <w:i/>
          <w:iCs/>
        </w:rPr>
        <w:t xml:space="preserve"> ubezpieczenia przy polisach określa osoba ubezpieczająca, w taki sposób, </w:t>
      </w:r>
      <w:r w:rsidR="00162D9A" w:rsidRPr="0041763B">
        <w:rPr>
          <w:i/>
          <w:iCs/>
        </w:rPr>
        <w:t>aby stanowiła realne</w:t>
      </w:r>
      <w:r w:rsidR="00C96DA8" w:rsidRPr="0041763B">
        <w:rPr>
          <w:i/>
          <w:iCs/>
        </w:rPr>
        <w:t xml:space="preserve"> pokry</w:t>
      </w:r>
      <w:r w:rsidR="00162D9A" w:rsidRPr="0041763B">
        <w:rPr>
          <w:i/>
          <w:iCs/>
        </w:rPr>
        <w:t>cie</w:t>
      </w:r>
      <w:r w:rsidR="00C96DA8" w:rsidRPr="0041763B">
        <w:rPr>
          <w:i/>
          <w:iCs/>
        </w:rPr>
        <w:t xml:space="preserve"> potencjalne</w:t>
      </w:r>
      <w:r w:rsidR="00162D9A" w:rsidRPr="0041763B">
        <w:rPr>
          <w:i/>
          <w:iCs/>
        </w:rPr>
        <w:t>j</w:t>
      </w:r>
      <w:r w:rsidR="00C96DA8" w:rsidRPr="0041763B">
        <w:rPr>
          <w:i/>
          <w:iCs/>
        </w:rPr>
        <w:t xml:space="preserve"> kary i mandat</w:t>
      </w:r>
      <w:r w:rsidR="00162D9A" w:rsidRPr="0041763B">
        <w:rPr>
          <w:i/>
          <w:iCs/>
        </w:rPr>
        <w:t>ów</w:t>
      </w:r>
      <w:r w:rsidR="00C96DA8" w:rsidRPr="0041763B">
        <w:rPr>
          <w:i/>
          <w:iCs/>
        </w:rPr>
        <w:t xml:space="preserve"> karno-skarbow</w:t>
      </w:r>
      <w:r w:rsidR="00162D9A" w:rsidRPr="0041763B">
        <w:rPr>
          <w:i/>
          <w:iCs/>
        </w:rPr>
        <w:t>ych</w:t>
      </w:r>
      <w:r w:rsidR="00C96DA8" w:rsidRPr="0041763B">
        <w:rPr>
          <w:i/>
          <w:iCs/>
        </w:rPr>
        <w:t>, ale również koszt</w:t>
      </w:r>
      <w:r w:rsidR="00162D9A" w:rsidRPr="0041763B">
        <w:rPr>
          <w:i/>
          <w:iCs/>
        </w:rPr>
        <w:t>ów</w:t>
      </w:r>
      <w:r w:rsidR="00C96DA8" w:rsidRPr="0041763B">
        <w:rPr>
          <w:i/>
          <w:iCs/>
        </w:rPr>
        <w:t xml:space="preserve"> adwokata czy </w:t>
      </w:r>
      <w:r w:rsidR="00162D9A" w:rsidRPr="0041763B">
        <w:rPr>
          <w:i/>
          <w:iCs/>
        </w:rPr>
        <w:t xml:space="preserve">ponoszoną wobec pracodawcy </w:t>
      </w:r>
      <w:r w:rsidR="00C96DA8" w:rsidRPr="0041763B">
        <w:rPr>
          <w:i/>
          <w:iCs/>
        </w:rPr>
        <w:t>odpowiedzialność</w:t>
      </w:r>
      <w:r w:rsidR="00162D9A" w:rsidRPr="0041763B">
        <w:rPr>
          <w:i/>
          <w:iCs/>
        </w:rPr>
        <w:t xml:space="preserve"> </w:t>
      </w:r>
      <w:r w:rsidR="00C96DA8" w:rsidRPr="0041763B">
        <w:rPr>
          <w:i/>
          <w:iCs/>
        </w:rPr>
        <w:t xml:space="preserve">do 3 krotności </w:t>
      </w:r>
      <w:r w:rsidR="00162D9A" w:rsidRPr="0041763B">
        <w:rPr>
          <w:i/>
          <w:iCs/>
        </w:rPr>
        <w:t>wynagrodzenia</w:t>
      </w:r>
      <w:r w:rsidR="00C96DA8" w:rsidRPr="0041763B">
        <w:rPr>
          <w:i/>
          <w:iCs/>
        </w:rPr>
        <w:t xml:space="preserve">. Refundacja kosztów może </w:t>
      </w:r>
      <w:r w:rsidR="00162D9A" w:rsidRPr="0041763B">
        <w:rPr>
          <w:i/>
          <w:iCs/>
        </w:rPr>
        <w:t>także</w:t>
      </w:r>
      <w:r w:rsidR="00C96DA8" w:rsidRPr="0041763B">
        <w:rPr>
          <w:i/>
          <w:iCs/>
        </w:rPr>
        <w:t xml:space="preserve"> obejmować koszty odtworzenia zniszczonych dokumentów czy koszty ochrony dobrego imienia. Pokrycie kosztów ochrony </w:t>
      </w:r>
      <w:r w:rsidR="00E5757C" w:rsidRPr="0041763B">
        <w:rPr>
          <w:i/>
          <w:iCs/>
        </w:rPr>
        <w:t xml:space="preserve">prawnej </w:t>
      </w:r>
      <w:r w:rsidR="00C96DA8" w:rsidRPr="0041763B">
        <w:rPr>
          <w:i/>
          <w:iCs/>
        </w:rPr>
        <w:t>może mieć miejsce w postępowaniu karnym</w:t>
      </w:r>
      <w:r w:rsidR="00E5757C" w:rsidRPr="0041763B">
        <w:rPr>
          <w:i/>
          <w:iCs/>
        </w:rPr>
        <w:t xml:space="preserve"> i</w:t>
      </w:r>
      <w:r w:rsidR="00C96DA8" w:rsidRPr="0041763B">
        <w:rPr>
          <w:i/>
          <w:iCs/>
        </w:rPr>
        <w:t xml:space="preserve"> karno-skarbowym. </w:t>
      </w:r>
      <w:r w:rsidR="00162D9A" w:rsidRPr="0041763B">
        <w:rPr>
          <w:i/>
          <w:iCs/>
        </w:rPr>
        <w:t>Z naszych obserwacji</w:t>
      </w:r>
      <w:r w:rsidR="005C00DC" w:rsidRPr="0041763B">
        <w:rPr>
          <w:i/>
          <w:iCs/>
        </w:rPr>
        <w:t xml:space="preserve"> wynika</w:t>
      </w:r>
      <w:r w:rsidR="00162D9A" w:rsidRPr="0041763B">
        <w:rPr>
          <w:i/>
          <w:iCs/>
        </w:rPr>
        <w:t xml:space="preserve">, że </w:t>
      </w:r>
      <w:r w:rsidR="00C96DA8" w:rsidRPr="0041763B">
        <w:rPr>
          <w:i/>
          <w:iCs/>
        </w:rPr>
        <w:t>wzrost ryzyka związanego z odpowiedzialnością podatkową nie spowodował zn</w:t>
      </w:r>
      <w:r w:rsidR="00162D9A" w:rsidRPr="0041763B">
        <w:rPr>
          <w:i/>
          <w:iCs/>
        </w:rPr>
        <w:t xml:space="preserve">aczących </w:t>
      </w:r>
      <w:r w:rsidR="005C00DC" w:rsidRPr="0041763B">
        <w:rPr>
          <w:i/>
          <w:iCs/>
        </w:rPr>
        <w:t xml:space="preserve">zmian </w:t>
      </w:r>
      <w:r w:rsidR="00C96DA8" w:rsidRPr="0041763B">
        <w:rPr>
          <w:i/>
          <w:iCs/>
        </w:rPr>
        <w:t xml:space="preserve">składek </w:t>
      </w:r>
      <w:r w:rsidR="005C00DC" w:rsidRPr="0041763B">
        <w:rPr>
          <w:i/>
          <w:iCs/>
        </w:rPr>
        <w:t xml:space="preserve">oczekiwanych przez </w:t>
      </w:r>
      <w:r w:rsidRPr="0041763B">
        <w:rPr>
          <w:i/>
          <w:iCs/>
        </w:rPr>
        <w:t>u</w:t>
      </w:r>
      <w:r w:rsidR="005C00DC" w:rsidRPr="0041763B">
        <w:rPr>
          <w:i/>
          <w:iCs/>
        </w:rPr>
        <w:t xml:space="preserve">bezpieczycieli. </w:t>
      </w:r>
      <w:r w:rsidR="00C96DA8" w:rsidRPr="0041763B">
        <w:rPr>
          <w:i/>
          <w:iCs/>
        </w:rPr>
        <w:t>Nie jest</w:t>
      </w:r>
      <w:r w:rsidR="005C00DC" w:rsidRPr="0041763B">
        <w:rPr>
          <w:i/>
          <w:iCs/>
        </w:rPr>
        <w:t xml:space="preserve"> jednak </w:t>
      </w:r>
      <w:r w:rsidR="00C96DA8" w:rsidRPr="0041763B">
        <w:rPr>
          <w:i/>
          <w:iCs/>
        </w:rPr>
        <w:t>wykluczone, że wkrótce się</w:t>
      </w:r>
      <w:r w:rsidR="005C00DC" w:rsidRPr="0041763B">
        <w:rPr>
          <w:i/>
          <w:iCs/>
        </w:rPr>
        <w:t xml:space="preserve"> to</w:t>
      </w:r>
      <w:r w:rsidR="00C96DA8" w:rsidRPr="0041763B">
        <w:rPr>
          <w:i/>
          <w:iCs/>
        </w:rPr>
        <w:t xml:space="preserve"> zmieni – </w:t>
      </w:r>
      <w:r w:rsidR="00C96DA8" w:rsidRPr="0041763B">
        <w:t>mówi Aurelia Szymańska z CUK Ubezpieczenia</w:t>
      </w:r>
      <w:r w:rsidR="00C96DA8" w:rsidRPr="0041763B">
        <w:rPr>
          <w:i/>
          <w:iCs/>
        </w:rPr>
        <w:t xml:space="preserve">.  </w:t>
      </w:r>
      <w:r w:rsidR="00C96DA8" w:rsidRPr="0041763B">
        <w:t xml:space="preserve"> </w:t>
      </w:r>
    </w:p>
    <w:p w14:paraId="0B981C73" w14:textId="77777777" w:rsidR="008A5EAA" w:rsidRPr="0041763B" w:rsidRDefault="008A5EAA" w:rsidP="00BC3834">
      <w:pPr>
        <w:jc w:val="both"/>
      </w:pPr>
    </w:p>
    <w:p w14:paraId="7670FB06" w14:textId="67834BB1" w:rsidR="00C96DA8" w:rsidRPr="0041763B" w:rsidRDefault="00C96DA8" w:rsidP="00BC3834">
      <w:pPr>
        <w:jc w:val="both"/>
      </w:pPr>
      <w:r w:rsidRPr="0041763B">
        <w:t xml:space="preserve">Przedstawiciele sektora finansowego prognozują, że w lutym i marcu czekają nas jeszcze większe niż obecnie perturbacje związane z naliczaniem podatków. Będą one związane z rozliczaniem firm. </w:t>
      </w:r>
      <w:r w:rsidR="00BC3834" w:rsidRPr="0041763B">
        <w:br/>
      </w:r>
      <w:r w:rsidRPr="0041763B">
        <w:t xml:space="preserve">W przestrzeni publicznej pojawiają się już zarzuty do księgowych, sugerujące brak ich kompetencji i umiejętności poradzenia sobie z adaptacją przepisów na co dzień. W większości przypadków umiejętności księgowych są wysokie, ale wielu z nich obawia się problemów z interpretacją przepisów i nieprzewidywalnością decyzji administracyjnych.  </w:t>
      </w:r>
    </w:p>
    <w:p w14:paraId="77D65115" w14:textId="77777777" w:rsidR="007D75CB" w:rsidRPr="0041763B" w:rsidRDefault="00E51C14"/>
    <w:sectPr w:rsidR="007D75CB" w:rsidRPr="00417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7A4"/>
    <w:multiLevelType w:val="multilevel"/>
    <w:tmpl w:val="2F5899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757D2A"/>
    <w:multiLevelType w:val="multilevel"/>
    <w:tmpl w:val="FA0AD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9D797C"/>
    <w:multiLevelType w:val="multilevel"/>
    <w:tmpl w:val="AD6C7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DB74C5"/>
    <w:multiLevelType w:val="multilevel"/>
    <w:tmpl w:val="FEF23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D372C0"/>
    <w:multiLevelType w:val="multilevel"/>
    <w:tmpl w:val="0E508E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FF3511"/>
    <w:multiLevelType w:val="multilevel"/>
    <w:tmpl w:val="01069E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057C72"/>
    <w:multiLevelType w:val="multilevel"/>
    <w:tmpl w:val="E55CB3E6"/>
    <w:lvl w:ilvl="0">
      <w:start w:val="1"/>
      <w:numFmt w:val="bullet"/>
      <w:lvlText w:val="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92"/>
        </w:tabs>
        <w:ind w:left="115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312"/>
        </w:tabs>
        <w:ind w:left="123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752"/>
        </w:tabs>
        <w:ind w:left="137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72"/>
        </w:tabs>
        <w:ind w:left="144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A8"/>
    <w:rsid w:val="00122292"/>
    <w:rsid w:val="001442B7"/>
    <w:rsid w:val="00162D9A"/>
    <w:rsid w:val="00185B8D"/>
    <w:rsid w:val="00195C62"/>
    <w:rsid w:val="00202921"/>
    <w:rsid w:val="00260099"/>
    <w:rsid w:val="002704C8"/>
    <w:rsid w:val="002963A2"/>
    <w:rsid w:val="002A610E"/>
    <w:rsid w:val="002C45AE"/>
    <w:rsid w:val="0039367A"/>
    <w:rsid w:val="00412648"/>
    <w:rsid w:val="0041763B"/>
    <w:rsid w:val="004D6E34"/>
    <w:rsid w:val="00570BD1"/>
    <w:rsid w:val="005A4C88"/>
    <w:rsid w:val="005C00DC"/>
    <w:rsid w:val="006D4AA3"/>
    <w:rsid w:val="006E65CE"/>
    <w:rsid w:val="00784C42"/>
    <w:rsid w:val="007C073D"/>
    <w:rsid w:val="008117F9"/>
    <w:rsid w:val="00855EC2"/>
    <w:rsid w:val="008852E6"/>
    <w:rsid w:val="008A5EAA"/>
    <w:rsid w:val="008B06CC"/>
    <w:rsid w:val="00BC0E4D"/>
    <w:rsid w:val="00BC3834"/>
    <w:rsid w:val="00BE7446"/>
    <w:rsid w:val="00C1238C"/>
    <w:rsid w:val="00C462E6"/>
    <w:rsid w:val="00C63AC3"/>
    <w:rsid w:val="00C86EF0"/>
    <w:rsid w:val="00C93753"/>
    <w:rsid w:val="00C96DA8"/>
    <w:rsid w:val="00CD4792"/>
    <w:rsid w:val="00D20AA8"/>
    <w:rsid w:val="00DA5B0E"/>
    <w:rsid w:val="00DC2472"/>
    <w:rsid w:val="00E51C14"/>
    <w:rsid w:val="00E5757C"/>
    <w:rsid w:val="00EB14A7"/>
    <w:rsid w:val="00F2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54F7"/>
  <w15:chartTrackingRefBased/>
  <w15:docId w15:val="{C3B17277-9653-46E6-AC2A-F0511D59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DC247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5C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5C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5C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C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C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9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813</Words>
  <Characters>4540</Characters>
  <Application>Microsoft Office Word</Application>
  <DocSecurity>0</DocSecurity>
  <Lines>81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Szymańska</dc:creator>
  <cp:keywords/>
  <dc:description/>
  <cp:lastModifiedBy>Daniel Trzaskoś</cp:lastModifiedBy>
  <cp:revision>3</cp:revision>
  <dcterms:created xsi:type="dcterms:W3CDTF">2022-01-17T08:40:00Z</dcterms:created>
  <dcterms:modified xsi:type="dcterms:W3CDTF">2022-01-17T08:41:00Z</dcterms:modified>
</cp:coreProperties>
</file>